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31" w:rsidRPr="00DA4893" w:rsidRDefault="00A5400E" w:rsidP="00DA48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подготовила </w:t>
      </w:r>
      <w:r w:rsidR="00DA4893" w:rsidRPr="00DA4893">
        <w:rPr>
          <w:rFonts w:ascii="Times New Roman" w:hAnsi="Times New Roman"/>
          <w:b/>
          <w:sz w:val="28"/>
          <w:szCs w:val="28"/>
        </w:rPr>
        <w:t>Заключение по результатам анализа исполнения бюджета Талдомского городского округа за 1 квартал 2020 года</w:t>
      </w:r>
    </w:p>
    <w:p w:rsidR="00DA4893" w:rsidRDefault="00DA4893" w:rsidP="00DA4893">
      <w:pPr>
        <w:pStyle w:val="ac"/>
        <w:ind w:firstLine="709"/>
        <w:jc w:val="center"/>
      </w:pPr>
      <w:r w:rsidRPr="00DA4893">
        <w:rPr>
          <w:noProof/>
        </w:rPr>
        <w:drawing>
          <wp:inline distT="0" distB="0" distL="0" distR="0">
            <wp:extent cx="4594225" cy="24062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82" cy="24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893" w:rsidRP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В целях о</w:t>
      </w:r>
      <w:r w:rsidRPr="00DA4893">
        <w:rPr>
          <w:rFonts w:ascii="Times New Roman" w:hAnsi="Times New Roman"/>
          <w:sz w:val="28"/>
          <w:szCs w:val="28"/>
        </w:rPr>
        <w:t>перативн</w:t>
      </w:r>
      <w:r w:rsidRPr="00DA4893">
        <w:rPr>
          <w:rFonts w:ascii="Times New Roman" w:hAnsi="Times New Roman"/>
          <w:sz w:val="28"/>
          <w:szCs w:val="28"/>
        </w:rPr>
        <w:t>ого</w:t>
      </w:r>
      <w:r w:rsidRPr="00DA4893">
        <w:rPr>
          <w:rFonts w:ascii="Times New Roman" w:hAnsi="Times New Roman"/>
          <w:sz w:val="28"/>
          <w:szCs w:val="28"/>
        </w:rPr>
        <w:t xml:space="preserve"> контрол</w:t>
      </w:r>
      <w:r w:rsidRPr="00DA4893">
        <w:rPr>
          <w:rFonts w:ascii="Times New Roman" w:hAnsi="Times New Roman"/>
          <w:sz w:val="28"/>
          <w:szCs w:val="28"/>
        </w:rPr>
        <w:t>я</w:t>
      </w:r>
      <w:r w:rsidRPr="00DA4893">
        <w:rPr>
          <w:rFonts w:ascii="Times New Roman" w:hAnsi="Times New Roman"/>
          <w:sz w:val="28"/>
          <w:szCs w:val="28"/>
        </w:rPr>
        <w:t xml:space="preserve"> исполнения бюджета Талдомского городского округа Московской области</w:t>
      </w:r>
      <w:r w:rsidRPr="00DA4893">
        <w:rPr>
          <w:rFonts w:ascii="Times New Roman" w:hAnsi="Times New Roman"/>
          <w:sz w:val="28"/>
          <w:szCs w:val="28"/>
        </w:rPr>
        <w:t xml:space="preserve"> Контрольно-счетная палата Талдомского городского округа провела мониторинг исполнения бюджета Талдомского городского округа за 1 квартал 2020 г.  </w:t>
      </w:r>
    </w:p>
    <w:p w:rsidR="00DA4893" w:rsidRP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Заключение по результатам анализа исполнени</w:t>
      </w:r>
      <w:r w:rsidRPr="00DA4893">
        <w:rPr>
          <w:rFonts w:ascii="Times New Roman" w:hAnsi="Times New Roman"/>
          <w:sz w:val="28"/>
          <w:szCs w:val="28"/>
        </w:rPr>
        <w:t>я</w:t>
      </w:r>
      <w:r w:rsidRPr="00DA4893">
        <w:rPr>
          <w:rFonts w:ascii="Times New Roman" w:hAnsi="Times New Roman"/>
          <w:sz w:val="28"/>
          <w:szCs w:val="28"/>
        </w:rPr>
        <w:t xml:space="preserve"> бюджета Талдомского городского округа за 1 квартал 2020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 Положением о бюджетном процессе в Талдомском городском округе, утвержденным решением Совета депутатов Талдомского городского округа от 26.12.2019 №111, на основании  п.1.1 Плана работы Контрольно-счетной палаты Талдомского городского округа на 2020 год и распоряжения Контрольно-счетной</w:t>
      </w:r>
      <w:r w:rsidRPr="00DA4893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12.05.2020 г. №12 от 12 мая 2020 г.</w:t>
      </w:r>
    </w:p>
    <w:p w:rsidR="00DA4893" w:rsidRPr="00DA4893" w:rsidRDefault="00DA4893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B31" w:rsidRPr="00DA4893" w:rsidRDefault="00DA4893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исполнения бюджета Талдомского городского округа за 1 квартал 2020 года </w:t>
      </w:r>
      <w:r w:rsidR="00241B31" w:rsidRPr="00DA4893">
        <w:rPr>
          <w:rFonts w:ascii="Times New Roman" w:hAnsi="Times New Roman"/>
          <w:sz w:val="28"/>
          <w:szCs w:val="28"/>
        </w:rPr>
        <w:t>можно найти на странице Контрольно-счетной палаты в разделе «</w:t>
      </w:r>
      <w:r w:rsidRPr="00DA4893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Информация о результатах проведенных контрольных и экспертно-аналитических мероприятий, выявленных нарушениях и принятых мерах</w:t>
      </w:r>
      <w:r w:rsidR="00241B31" w:rsidRPr="00DA4893">
        <w:rPr>
          <w:rFonts w:ascii="Times New Roman" w:hAnsi="Times New Roman"/>
          <w:sz w:val="28"/>
          <w:szCs w:val="28"/>
        </w:rPr>
        <w:t xml:space="preserve">», перейдя по ссылке </w:t>
      </w:r>
      <w:hyperlink r:id="rId8" w:history="1">
        <w:r w:rsidR="00241B31" w:rsidRPr="00DA4893">
          <w:rPr>
            <w:rStyle w:val="af0"/>
            <w:rFonts w:ascii="Times New Roman" w:hAnsi="Times New Roman"/>
            <w:sz w:val="28"/>
            <w:szCs w:val="28"/>
          </w:rPr>
          <w:t>http://талдом-район.рф/administration/konrol-scethyh-organov/</w:t>
        </w:r>
      </w:hyperlink>
    </w:p>
    <w:sectPr w:rsidR="00241B31" w:rsidRPr="00DA4893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73" w:rsidRDefault="00F97773">
      <w:pPr>
        <w:spacing w:after="0" w:line="240" w:lineRule="auto"/>
      </w:pPr>
      <w:r>
        <w:separator/>
      </w:r>
    </w:p>
  </w:endnote>
  <w:endnote w:type="continuationSeparator" w:id="0">
    <w:p w:rsidR="00F97773" w:rsidRDefault="00F9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F97773">
    <w:pPr>
      <w:pStyle w:val="a6"/>
      <w:jc w:val="center"/>
    </w:pPr>
  </w:p>
  <w:p w:rsidR="000D63F9" w:rsidRDefault="00F97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73" w:rsidRDefault="00F97773">
      <w:pPr>
        <w:spacing w:after="0" w:line="240" w:lineRule="auto"/>
      </w:pPr>
      <w:r>
        <w:separator/>
      </w:r>
    </w:p>
  </w:footnote>
  <w:footnote w:type="continuationSeparator" w:id="0">
    <w:p w:rsidR="00F97773" w:rsidRDefault="00F9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F977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F97773">
    <w:pPr>
      <w:pStyle w:val="a4"/>
      <w:jc w:val="center"/>
    </w:pPr>
  </w:p>
  <w:p w:rsidR="000D63F9" w:rsidRDefault="00F977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C5E3C"/>
    <w:rsid w:val="00111D46"/>
    <w:rsid w:val="0024182C"/>
    <w:rsid w:val="00241B31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512BE6"/>
    <w:rsid w:val="00524914"/>
    <w:rsid w:val="00525431"/>
    <w:rsid w:val="00537620"/>
    <w:rsid w:val="005938D3"/>
    <w:rsid w:val="005F2821"/>
    <w:rsid w:val="006103F7"/>
    <w:rsid w:val="0065324E"/>
    <w:rsid w:val="00667DC0"/>
    <w:rsid w:val="006B37B3"/>
    <w:rsid w:val="006C1F25"/>
    <w:rsid w:val="006E30DC"/>
    <w:rsid w:val="00727004"/>
    <w:rsid w:val="007667EC"/>
    <w:rsid w:val="00772DC2"/>
    <w:rsid w:val="00773FCF"/>
    <w:rsid w:val="00813AD1"/>
    <w:rsid w:val="008358F2"/>
    <w:rsid w:val="00887E2F"/>
    <w:rsid w:val="008C1210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B65205"/>
    <w:rsid w:val="00B7443B"/>
    <w:rsid w:val="00BA7E27"/>
    <w:rsid w:val="00BC1E42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57B9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2020-05-29T08:52:00Z</dcterms:created>
  <dcterms:modified xsi:type="dcterms:W3CDTF">2020-05-29T09:01:00Z</dcterms:modified>
</cp:coreProperties>
</file>